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2024</w:t>
      </w:r>
      <w:bookmarkStart w:id="0" w:name="_GoBack"/>
      <w:bookmarkEnd w:id="0"/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《民本文献集成（初编）》普通招标课题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center"/>
        <w:textAlignment w:val="auto"/>
        <w:rPr>
          <w:rFonts w:hint="eastAsia" w:ascii="Times New Roman" w:hAnsi="Times New Roman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" w:cs="楷体"/>
          <w:b/>
          <w:bCs/>
          <w:sz w:val="32"/>
          <w:szCs w:val="32"/>
          <w:lang w:val="en-US" w:eastAsia="zh-CN"/>
        </w:rPr>
        <w:t>（共34项）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Times New Roman" w:hAnsi="Times New Roman" w:eastAsia="楷体" w:cs="楷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Times New Roman" w:hAnsi="Times New Roman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" w:cs="楷体"/>
          <w:b/>
          <w:bCs/>
          <w:sz w:val="32"/>
          <w:szCs w:val="32"/>
          <w:lang w:val="en-US" w:eastAsia="zh-CN"/>
        </w:rPr>
        <w:t>一、中国经典民论5项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1.《〈国语〉民论》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2.《〈孔子家语〉民论》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3.《〈商君书〉民论》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4.《兵家民论》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5.《名家民论》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Times New Roman" w:hAnsi="Times New Roman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" w:cs="楷体"/>
          <w:b/>
          <w:bCs/>
          <w:sz w:val="32"/>
          <w:szCs w:val="32"/>
          <w:lang w:val="en-US" w:eastAsia="zh-CN"/>
        </w:rPr>
        <w:t>二、历代学人名臣民论26项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1.《陆贾、贾谊民论》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2.《董仲舒民论》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3.《司马迁、班固民论》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4.《王充、王符民论》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5.《崔寔、仲长统民论》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6.《司马光民论》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7.《王安石民论》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8.《周敦颐民论》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9.《朱熹民论》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10.《张载民论》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11.《方以智民论》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12.《魏源民论》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13.《左宗棠民论》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14.《严复民论》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15.《严遵、扬雄民论》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16.《诸葛亮民论》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17.《苏洵、苏辙与北宋蜀学民论》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18.《范镇、范祖禹民论》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19.《魏了翁与南宋蜀学民论》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20.《刘安、韩婴民论》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21.《刘向民论》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22.《李光民论》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23.《杨万里民论》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24.《丘濬民论》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25.《唐文治民论》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26.《蓝鼎元民论》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Times New Roman" w:hAnsi="Times New Roman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" w:cs="楷体"/>
          <w:b/>
          <w:bCs/>
          <w:sz w:val="32"/>
          <w:szCs w:val="32"/>
          <w:lang w:val="en-US" w:eastAsia="zh-CN"/>
        </w:rPr>
        <w:t>三、历代荒政民论3项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1.《〈筹济编〉民论》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2.《〈救荒全书〉民论》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3.《〈荒政辑要〉民论》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NzI4MDZiMGZiOWIxM2QwYmIyMjI5YThiNDZlZTcifQ=="/>
  </w:docVars>
  <w:rsids>
    <w:rsidRoot w:val="00000000"/>
    <w:rsid w:val="06643F82"/>
    <w:rsid w:val="0802440D"/>
    <w:rsid w:val="11C10F4B"/>
    <w:rsid w:val="1692016B"/>
    <w:rsid w:val="19CA4AA0"/>
    <w:rsid w:val="1C910559"/>
    <w:rsid w:val="23962973"/>
    <w:rsid w:val="24907F8B"/>
    <w:rsid w:val="25AD37B3"/>
    <w:rsid w:val="2B2350CE"/>
    <w:rsid w:val="2B3971F8"/>
    <w:rsid w:val="2EF675AE"/>
    <w:rsid w:val="2FB14F22"/>
    <w:rsid w:val="309061AB"/>
    <w:rsid w:val="33A43241"/>
    <w:rsid w:val="393D2E9F"/>
    <w:rsid w:val="39FE346B"/>
    <w:rsid w:val="3D06707F"/>
    <w:rsid w:val="406B6A21"/>
    <w:rsid w:val="522602C5"/>
    <w:rsid w:val="53E57C2B"/>
    <w:rsid w:val="558A57DD"/>
    <w:rsid w:val="591E4255"/>
    <w:rsid w:val="5AB970A6"/>
    <w:rsid w:val="5F2675CE"/>
    <w:rsid w:val="67FD77BF"/>
    <w:rsid w:val="695C3AB5"/>
    <w:rsid w:val="6C627CF4"/>
    <w:rsid w:val="70F452B4"/>
    <w:rsid w:val="75A04595"/>
    <w:rsid w:val="7622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2024-03-21T07:25:00Z</dcterms:created>
  <dc:creator>王吉祥</dc:creator>
  <cp:lastModifiedBy>孔学堂−王吉祥</cp:lastModifiedBy>
  <dcterms:modified xsi:type="dcterms:W3CDTF">2024-04-15T01:39:36Z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1E2F22CE77B84601BD787D1E0273B16C_12</vt:lpwstr>
  </property>
</Properties>
</file>